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02D" w:rsidRPr="00E260F3" w:rsidRDefault="00BB702D" w:rsidP="00BB702D">
      <w:pPr>
        <w:pStyle w:val="berschrift-3-Arbeitsauftrge"/>
        <w:rPr>
          <w:color w:val="auto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570" cy="49657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Toc77152781"/>
      <w:bookmarkStart w:id="1" w:name="_Toc74748893"/>
      <w:bookmarkStart w:id="2" w:name="_Toc346283506"/>
      <w:bookmarkStart w:id="3" w:name="_Toc346283337"/>
      <w:bookmarkStart w:id="4" w:name="_Toc362172852"/>
      <w:bookmarkStart w:id="5" w:name="_Toc361050493"/>
      <w:bookmarkStart w:id="6" w:name="_Toc348428154"/>
      <w:bookmarkStart w:id="7" w:name="_Toc348428100"/>
      <w:r>
        <w:rPr>
          <w:color w:val="auto"/>
        </w:rPr>
        <w:t>Arbeitsauftrag A 1</w:t>
      </w:r>
      <w:r w:rsidR="006A6BE3">
        <w:rPr>
          <w:color w:val="auto"/>
        </w:rPr>
        <w:t>_Ergebnisse</w:t>
      </w:r>
      <w:r>
        <w:rPr>
          <w:color w:val="auto"/>
        </w:rPr>
        <w:t>:</w:t>
      </w:r>
      <w:bookmarkEnd w:id="0"/>
      <w:bookmarkEnd w:id="1"/>
      <w:bookmarkEnd w:id="2"/>
      <w:bookmarkEnd w:id="3"/>
      <w:r>
        <w:rPr>
          <w:color w:val="auto"/>
        </w:rPr>
        <w:br/>
      </w:r>
      <w:bookmarkEnd w:id="4"/>
      <w:bookmarkEnd w:id="5"/>
      <w:bookmarkEnd w:id="6"/>
      <w:bookmarkEnd w:id="7"/>
    </w:p>
    <w:p w:rsidR="00BB702D" w:rsidRPr="00E260F3" w:rsidRDefault="00BA686C" w:rsidP="00BB702D">
      <w:pPr>
        <w:rPr>
          <w:rFonts w:cs="Arial"/>
          <w:sz w:val="28"/>
          <w:szCs w:val="28"/>
          <w:u w:val="single"/>
        </w:rPr>
      </w:pPr>
      <w:r w:rsidRPr="00E260F3">
        <w:rPr>
          <w:rFonts w:cs="Arial"/>
          <w:sz w:val="28"/>
          <w:szCs w:val="28"/>
          <w:u w:val="single"/>
        </w:rPr>
        <w:t>Die bedeutendsten Schädlinge im Apfelanbau</w:t>
      </w:r>
      <w:r w:rsidR="00A35C37" w:rsidRPr="00E260F3">
        <w:rPr>
          <w:rFonts w:cs="Arial"/>
          <w:sz w:val="28"/>
          <w:szCs w:val="28"/>
          <w:u w:val="single"/>
        </w:rPr>
        <w:t xml:space="preserve"> und deren Gegenspieler</w:t>
      </w:r>
      <w:r w:rsidR="00994D95" w:rsidRPr="00E260F3">
        <w:rPr>
          <w:rFonts w:cs="Arial"/>
          <w:sz w:val="28"/>
          <w:szCs w:val="28"/>
          <w:u w:val="single"/>
        </w:rPr>
        <w:t>:</w:t>
      </w:r>
    </w:p>
    <w:p w:rsidR="00994D95" w:rsidRDefault="00994D95" w:rsidP="00994D95">
      <w:pPr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85"/>
        <w:gridCol w:w="2072"/>
        <w:gridCol w:w="3617"/>
        <w:gridCol w:w="1994"/>
        <w:gridCol w:w="2268"/>
        <w:gridCol w:w="2127"/>
      </w:tblGrid>
      <w:tr w:rsidR="003A5715" w:rsidTr="00DE1CA5">
        <w:tc>
          <w:tcPr>
            <w:tcW w:w="1385" w:type="dxa"/>
          </w:tcPr>
          <w:p w:rsidR="003A5715" w:rsidRPr="00994D95" w:rsidRDefault="003A5715" w:rsidP="00994D95">
            <w:pPr>
              <w:rPr>
                <w:rFonts w:cs="Arial"/>
                <w:b/>
              </w:rPr>
            </w:pPr>
            <w:r w:rsidRPr="00994D95">
              <w:rPr>
                <w:rFonts w:cs="Arial"/>
                <w:b/>
              </w:rPr>
              <w:t>Schädlinge</w:t>
            </w:r>
          </w:p>
        </w:tc>
        <w:tc>
          <w:tcPr>
            <w:tcW w:w="2072" w:type="dxa"/>
          </w:tcPr>
          <w:p w:rsidR="003A5715" w:rsidRPr="00994D95" w:rsidRDefault="003A5715" w:rsidP="00994D95">
            <w:pPr>
              <w:rPr>
                <w:rFonts w:cs="Arial"/>
                <w:b/>
              </w:rPr>
            </w:pPr>
            <w:r w:rsidRPr="00994D95">
              <w:rPr>
                <w:rFonts w:cs="Arial"/>
                <w:b/>
              </w:rPr>
              <w:t>Nützlinge</w:t>
            </w:r>
          </w:p>
        </w:tc>
        <w:tc>
          <w:tcPr>
            <w:tcW w:w="3617" w:type="dxa"/>
          </w:tcPr>
          <w:p w:rsidR="003A5715" w:rsidRPr="00994D95" w:rsidRDefault="003A5715" w:rsidP="00994D95">
            <w:pPr>
              <w:rPr>
                <w:rFonts w:cs="Arial"/>
                <w:b/>
              </w:rPr>
            </w:pPr>
            <w:r w:rsidRPr="00994D95">
              <w:rPr>
                <w:rFonts w:cs="Arial"/>
                <w:b/>
              </w:rPr>
              <w:t>Maßnahmen</w:t>
            </w:r>
          </w:p>
        </w:tc>
        <w:tc>
          <w:tcPr>
            <w:tcW w:w="1994" w:type="dxa"/>
          </w:tcPr>
          <w:p w:rsidR="003A5715" w:rsidRDefault="000D23D1" w:rsidP="00994D9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Weitere nicht chemische Maßnahmen</w:t>
            </w:r>
          </w:p>
        </w:tc>
        <w:tc>
          <w:tcPr>
            <w:tcW w:w="2268" w:type="dxa"/>
          </w:tcPr>
          <w:p w:rsidR="003A5715" w:rsidRPr="00994D95" w:rsidRDefault="003A5715" w:rsidP="00994D9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Maßnahmen in der Modellanlage</w:t>
            </w:r>
          </w:p>
        </w:tc>
        <w:tc>
          <w:tcPr>
            <w:tcW w:w="2127" w:type="dxa"/>
          </w:tcPr>
          <w:p w:rsidR="003A5715" w:rsidRPr="00994D95" w:rsidRDefault="003A5715" w:rsidP="00994D95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Weitere </w:t>
            </w:r>
            <w:proofErr w:type="spellStart"/>
            <w:r>
              <w:rPr>
                <w:rFonts w:cs="Arial"/>
                <w:b/>
              </w:rPr>
              <w:t>nützlingsfördernde</w:t>
            </w:r>
            <w:proofErr w:type="spellEnd"/>
            <w:r>
              <w:rPr>
                <w:rFonts w:cs="Arial"/>
                <w:b/>
              </w:rPr>
              <w:t xml:space="preserve"> Maßnahmen</w:t>
            </w:r>
          </w:p>
        </w:tc>
      </w:tr>
      <w:tr w:rsidR="008E7FCD" w:rsidTr="00DE1CA5">
        <w:trPr>
          <w:trHeight w:val="3472"/>
        </w:trPr>
        <w:tc>
          <w:tcPr>
            <w:tcW w:w="1385" w:type="dxa"/>
          </w:tcPr>
          <w:p w:rsidR="00A35C37" w:rsidRPr="00A35C37" w:rsidRDefault="00A35C37" w:rsidP="00A35C37">
            <w:pPr>
              <w:rPr>
                <w:rFonts w:cs="Arial"/>
                <w:color w:val="C00000"/>
              </w:rPr>
            </w:pPr>
            <w:r w:rsidRPr="00A35C37">
              <w:rPr>
                <w:rFonts w:cs="Arial"/>
                <w:color w:val="C00000"/>
              </w:rPr>
              <w:t>Obstbaum-</w:t>
            </w:r>
            <w:proofErr w:type="spellStart"/>
            <w:r w:rsidRPr="00A35C37">
              <w:rPr>
                <w:rFonts w:cs="Arial"/>
                <w:color w:val="C00000"/>
              </w:rPr>
              <w:t>spinnmilbe</w:t>
            </w:r>
            <w:proofErr w:type="spellEnd"/>
          </w:p>
        </w:tc>
        <w:tc>
          <w:tcPr>
            <w:tcW w:w="2072" w:type="dxa"/>
          </w:tcPr>
          <w:p w:rsidR="00A35C37" w:rsidRPr="00A35C37" w:rsidRDefault="00A35C37" w:rsidP="00A35C37">
            <w:pPr>
              <w:rPr>
                <w:rFonts w:cs="Arial"/>
                <w:color w:val="70AD47" w:themeColor="accent6"/>
              </w:rPr>
            </w:pPr>
            <w:r w:rsidRPr="00A35C37">
              <w:rPr>
                <w:rFonts w:cs="Arial"/>
                <w:color w:val="70AD47" w:themeColor="accent6"/>
              </w:rPr>
              <w:t xml:space="preserve">Raubmilben </w:t>
            </w:r>
          </w:p>
        </w:tc>
        <w:tc>
          <w:tcPr>
            <w:tcW w:w="3617" w:type="dxa"/>
          </w:tcPr>
          <w:p w:rsidR="00A35C37" w:rsidRPr="00994D95" w:rsidRDefault="00A35C37" w:rsidP="00A35C37">
            <w:pPr>
              <w:rPr>
                <w:rFonts w:cs="Arial"/>
              </w:rPr>
            </w:pPr>
            <w:r w:rsidRPr="00994D95">
              <w:rPr>
                <w:rFonts w:cs="Arial"/>
              </w:rPr>
              <w:t>Raubmilben</w:t>
            </w:r>
            <w:r>
              <w:rPr>
                <w:rFonts w:cs="Arial"/>
              </w:rPr>
              <w:t>-</w:t>
            </w:r>
            <w:r w:rsidRPr="00994D95">
              <w:rPr>
                <w:rFonts w:cs="Arial"/>
              </w:rPr>
              <w:t xml:space="preserve">schonende PSM (v.a. Insektizide und </w:t>
            </w:r>
            <w:bookmarkStart w:id="8" w:name="_GoBack"/>
            <w:bookmarkEnd w:id="8"/>
            <w:r w:rsidRPr="00994D95">
              <w:rPr>
                <w:rFonts w:cs="Arial"/>
              </w:rPr>
              <w:t>Fungizide);</w:t>
            </w:r>
          </w:p>
          <w:p w:rsidR="00A35C37" w:rsidRDefault="00A35C37" w:rsidP="00A35C37">
            <w:r>
              <w:t>Triebe aus gut mit Raubmilben besiedelten Anlagen in die noch jungen Bäume hängen;</w:t>
            </w:r>
          </w:p>
          <w:p w:rsidR="00A35C37" w:rsidRDefault="00A35C37" w:rsidP="00A35C37">
            <w:pPr>
              <w:rPr>
                <w:rFonts w:cs="Arial"/>
              </w:rPr>
            </w:pPr>
            <w:r>
              <w:t>Einbringen bereits besiedelter Kokosstricke und Filzbänder im Winterhalbjahr. Diese wurden den Sommer über um Äste und Stämme älterer Bäume mit erwartungsgemäß hohem Raubmilbenbesatz gewickelt.</w:t>
            </w:r>
          </w:p>
        </w:tc>
        <w:tc>
          <w:tcPr>
            <w:tcW w:w="1994" w:type="dxa"/>
          </w:tcPr>
          <w:p w:rsidR="00A35C37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268" w:type="dxa"/>
          </w:tcPr>
          <w:p w:rsidR="00A35C37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127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</w:tr>
      <w:tr w:rsidR="008E7FCD" w:rsidTr="00DE1CA5">
        <w:tc>
          <w:tcPr>
            <w:tcW w:w="1385" w:type="dxa"/>
          </w:tcPr>
          <w:p w:rsidR="00A35C37" w:rsidRPr="00A35C37" w:rsidRDefault="00A35C37" w:rsidP="00A35C37">
            <w:pPr>
              <w:rPr>
                <w:rFonts w:cs="Arial"/>
                <w:color w:val="C00000"/>
              </w:rPr>
            </w:pPr>
            <w:r w:rsidRPr="00A35C37">
              <w:rPr>
                <w:rFonts w:cs="Arial"/>
                <w:color w:val="C00000"/>
              </w:rPr>
              <w:t>Apfelwickler</w:t>
            </w:r>
          </w:p>
        </w:tc>
        <w:tc>
          <w:tcPr>
            <w:tcW w:w="2072" w:type="dxa"/>
          </w:tcPr>
          <w:p w:rsidR="00A35C37" w:rsidRPr="00A35C37" w:rsidRDefault="00A35C37" w:rsidP="00A35C37">
            <w:pPr>
              <w:rPr>
                <w:rFonts w:cs="Arial"/>
                <w:color w:val="70AD47" w:themeColor="accent6"/>
              </w:rPr>
            </w:pPr>
            <w:r w:rsidRPr="00A35C37">
              <w:rPr>
                <w:rFonts w:cs="Arial"/>
                <w:color w:val="70AD47" w:themeColor="accent6"/>
              </w:rPr>
              <w:t>Ohrwürmer</w:t>
            </w:r>
          </w:p>
          <w:p w:rsidR="00A35C37" w:rsidRDefault="00A35C37" w:rsidP="00A35C37">
            <w:pPr>
              <w:rPr>
                <w:rFonts w:cs="Arial"/>
                <w:color w:val="70AD47" w:themeColor="accent6"/>
              </w:rPr>
            </w:pPr>
            <w:r w:rsidRPr="00A35C37">
              <w:rPr>
                <w:rFonts w:cs="Arial"/>
                <w:color w:val="70AD47" w:themeColor="accent6"/>
              </w:rPr>
              <w:t>Vögel</w:t>
            </w:r>
          </w:p>
          <w:p w:rsidR="008E7FCD" w:rsidRPr="00A35C37" w:rsidRDefault="008E7FCD" w:rsidP="00A35C37">
            <w:pPr>
              <w:rPr>
                <w:rFonts w:cs="Arial"/>
                <w:color w:val="70AD47" w:themeColor="accent6"/>
              </w:rPr>
            </w:pPr>
          </w:p>
          <w:p w:rsidR="00A35C37" w:rsidRPr="00A35C37" w:rsidRDefault="00A35C37" w:rsidP="00A35C37">
            <w:pPr>
              <w:rPr>
                <w:rFonts w:cs="Arial"/>
                <w:color w:val="70AD47" w:themeColor="accent6"/>
              </w:rPr>
            </w:pPr>
            <w:r w:rsidRPr="00A35C37">
              <w:rPr>
                <w:rFonts w:cs="Arial"/>
                <w:color w:val="70AD47" w:themeColor="accent6"/>
              </w:rPr>
              <w:t>Schlupfwesen</w:t>
            </w:r>
          </w:p>
          <w:p w:rsidR="00A35C37" w:rsidRPr="00A35C37" w:rsidRDefault="00A35C37" w:rsidP="00A35C37">
            <w:pPr>
              <w:rPr>
                <w:rFonts w:cs="Arial"/>
                <w:color w:val="70AD47" w:themeColor="accent6"/>
              </w:rPr>
            </w:pPr>
            <w:r w:rsidRPr="00A35C37">
              <w:rPr>
                <w:rFonts w:cs="Arial"/>
                <w:color w:val="70AD47" w:themeColor="accent6"/>
              </w:rPr>
              <w:t>Raupenfliegen</w:t>
            </w:r>
          </w:p>
          <w:p w:rsidR="00A35C37" w:rsidRPr="00A35C37" w:rsidRDefault="00A35C37" w:rsidP="00A35C37">
            <w:pPr>
              <w:rPr>
                <w:rFonts w:cs="Arial"/>
                <w:color w:val="70AD47" w:themeColor="accent6"/>
              </w:rPr>
            </w:pPr>
          </w:p>
        </w:tc>
        <w:tc>
          <w:tcPr>
            <w:tcW w:w="3617" w:type="dxa"/>
          </w:tcPr>
          <w:p w:rsidR="00A35C37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>Ohrwurmquartiere</w:t>
            </w:r>
          </w:p>
          <w:p w:rsidR="008E7FCD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>Nistkästen</w:t>
            </w:r>
            <w:r w:rsidR="008E7FCD">
              <w:rPr>
                <w:rFonts w:cs="Arial"/>
              </w:rPr>
              <w:t xml:space="preserve">, </w:t>
            </w:r>
          </w:p>
          <w:p w:rsidR="00A35C37" w:rsidRDefault="008E7FCD" w:rsidP="00A35C37">
            <w:pPr>
              <w:rPr>
                <w:rFonts w:cs="Arial"/>
              </w:rPr>
            </w:pPr>
            <w:r>
              <w:rPr>
                <w:rFonts w:cs="Arial"/>
              </w:rPr>
              <w:t>Insektenförderung</w:t>
            </w:r>
            <w:r w:rsidR="00E260F3">
              <w:rPr>
                <w:rFonts w:cs="Arial"/>
              </w:rPr>
              <w:t xml:space="preserve"> allgemein</w:t>
            </w:r>
            <w:r>
              <w:rPr>
                <w:rFonts w:cs="Arial"/>
              </w:rPr>
              <w:t>:</w:t>
            </w:r>
          </w:p>
          <w:p w:rsidR="00A35C37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DE1CA5">
              <w:rPr>
                <w:rFonts w:cs="Arial"/>
              </w:rPr>
              <w:t>Vielseitige</w:t>
            </w:r>
            <w:r>
              <w:rPr>
                <w:rFonts w:cs="Arial"/>
              </w:rPr>
              <w:t xml:space="preserve"> Fahrgassen-, Blühstreifen</w:t>
            </w:r>
          </w:p>
          <w:p w:rsidR="00A35C37" w:rsidRDefault="008E7FCD" w:rsidP="00A35C37">
            <w:pPr>
              <w:rPr>
                <w:rFonts w:cs="Arial"/>
              </w:rPr>
            </w:pPr>
            <w:r>
              <w:rPr>
                <w:rFonts w:cs="Arial"/>
              </w:rPr>
              <w:t xml:space="preserve">   Vielseitige Landschaftsstrukturen</w:t>
            </w:r>
          </w:p>
        </w:tc>
        <w:tc>
          <w:tcPr>
            <w:tcW w:w="1994" w:type="dxa"/>
          </w:tcPr>
          <w:p w:rsidR="00A35C37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>Granulose-Viruspräparat;</w:t>
            </w:r>
          </w:p>
          <w:p w:rsidR="00A35C37" w:rsidRDefault="00A35C37" w:rsidP="00A35C37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Pheromonfallen</w:t>
            </w:r>
            <w:proofErr w:type="spellEnd"/>
          </w:p>
        </w:tc>
        <w:tc>
          <w:tcPr>
            <w:tcW w:w="2268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  <w:tc>
          <w:tcPr>
            <w:tcW w:w="2127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</w:tr>
      <w:tr w:rsidR="008E7FCD" w:rsidTr="00DE1CA5">
        <w:tc>
          <w:tcPr>
            <w:tcW w:w="1385" w:type="dxa"/>
          </w:tcPr>
          <w:p w:rsidR="00A35C37" w:rsidRPr="00A35C37" w:rsidRDefault="00A35C37" w:rsidP="00A35C37">
            <w:pPr>
              <w:rPr>
                <w:rFonts w:cs="Arial"/>
                <w:color w:val="C00000"/>
              </w:rPr>
            </w:pPr>
            <w:proofErr w:type="spellStart"/>
            <w:r w:rsidRPr="00A35C37">
              <w:rPr>
                <w:rFonts w:cs="Arial"/>
                <w:color w:val="C00000"/>
              </w:rPr>
              <w:t>Apfelbllüten</w:t>
            </w:r>
            <w:proofErr w:type="spellEnd"/>
            <w:r w:rsidRPr="00A35C37">
              <w:rPr>
                <w:rFonts w:cs="Arial"/>
                <w:color w:val="C00000"/>
              </w:rPr>
              <w:t>-stecher</w:t>
            </w:r>
          </w:p>
        </w:tc>
        <w:tc>
          <w:tcPr>
            <w:tcW w:w="2072" w:type="dxa"/>
          </w:tcPr>
          <w:p w:rsidR="00A35C37" w:rsidRPr="00A35C37" w:rsidRDefault="00A35C37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Vögel</w:t>
            </w:r>
          </w:p>
        </w:tc>
        <w:tc>
          <w:tcPr>
            <w:tcW w:w="3617" w:type="dxa"/>
          </w:tcPr>
          <w:p w:rsidR="008E7FCD" w:rsidRDefault="00A35C37" w:rsidP="00A35C37">
            <w:pPr>
              <w:rPr>
                <w:rFonts w:cs="Arial"/>
              </w:rPr>
            </w:pPr>
            <w:r>
              <w:rPr>
                <w:rFonts w:cs="Arial"/>
              </w:rPr>
              <w:t xml:space="preserve">Nistkästen, </w:t>
            </w:r>
            <w:r w:rsidR="00DE1CA5">
              <w:rPr>
                <w:rFonts w:cs="Arial"/>
              </w:rPr>
              <w:t xml:space="preserve">vielseitiges </w:t>
            </w:r>
            <w:r>
              <w:rPr>
                <w:rFonts w:cs="Arial"/>
              </w:rPr>
              <w:t xml:space="preserve">Blühangebot durch blühende Fahrgassen und </w:t>
            </w:r>
            <w:r>
              <w:rPr>
                <w:rFonts w:cs="Arial"/>
              </w:rPr>
              <w:lastRenderedPageBreak/>
              <w:t>Blühstreifen</w:t>
            </w:r>
            <w:r w:rsidR="008E7FCD">
              <w:rPr>
                <w:rFonts w:cs="Arial"/>
              </w:rPr>
              <w:t>, vielseitige Landschaftsstrukturen</w:t>
            </w:r>
          </w:p>
        </w:tc>
        <w:tc>
          <w:tcPr>
            <w:tcW w:w="1994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  <w:tc>
          <w:tcPr>
            <w:tcW w:w="2268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  <w:tc>
          <w:tcPr>
            <w:tcW w:w="2127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</w:tr>
      <w:tr w:rsidR="008E7FCD" w:rsidTr="00DE1CA5">
        <w:tc>
          <w:tcPr>
            <w:tcW w:w="1385" w:type="dxa"/>
          </w:tcPr>
          <w:p w:rsidR="00A35C37" w:rsidRPr="00A35C37" w:rsidRDefault="00A35C37" w:rsidP="00A35C37">
            <w:pPr>
              <w:rPr>
                <w:rFonts w:cs="Arial"/>
                <w:color w:val="C00000"/>
              </w:rPr>
            </w:pPr>
            <w:r w:rsidRPr="00A35C37">
              <w:rPr>
                <w:rFonts w:cs="Arial"/>
                <w:color w:val="C00000"/>
              </w:rPr>
              <w:t>Blutlaus</w:t>
            </w:r>
          </w:p>
        </w:tc>
        <w:tc>
          <w:tcPr>
            <w:tcW w:w="2072" w:type="dxa"/>
          </w:tcPr>
          <w:p w:rsidR="00A35C37" w:rsidRDefault="008E7FCD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Florfliegenlarven</w:t>
            </w:r>
          </w:p>
          <w:p w:rsidR="008E7FCD" w:rsidRDefault="008E7FCD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Schwebfliegenlarven</w:t>
            </w:r>
          </w:p>
          <w:p w:rsidR="008E7FCD" w:rsidRDefault="008E7FCD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Marienkäfer</w:t>
            </w:r>
          </w:p>
          <w:p w:rsidR="008E7FCD" w:rsidRDefault="008E7FCD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Ohrwürmer</w:t>
            </w:r>
          </w:p>
          <w:p w:rsidR="008E7FCD" w:rsidRPr="008E7FCD" w:rsidRDefault="008E7FCD" w:rsidP="00A35C37">
            <w:pPr>
              <w:rPr>
                <w:rFonts w:cs="Arial"/>
                <w:b/>
                <w:color w:val="70AD47" w:themeColor="accent6"/>
              </w:rPr>
            </w:pPr>
            <w:r w:rsidRPr="008E7FCD">
              <w:rPr>
                <w:rFonts w:cs="Arial"/>
                <w:b/>
                <w:color w:val="70AD47" w:themeColor="accent6"/>
              </w:rPr>
              <w:t>Blutlauszehrwespe</w:t>
            </w:r>
          </w:p>
        </w:tc>
        <w:tc>
          <w:tcPr>
            <w:tcW w:w="3617" w:type="dxa"/>
          </w:tcPr>
          <w:p w:rsidR="008E7FCD" w:rsidRDefault="008E7FCD" w:rsidP="008E7FCD">
            <w:pPr>
              <w:rPr>
                <w:rFonts w:cs="Arial"/>
              </w:rPr>
            </w:pPr>
            <w:r>
              <w:rPr>
                <w:rFonts w:cs="Arial"/>
              </w:rPr>
              <w:t>Florfliegenbehausungen</w:t>
            </w:r>
          </w:p>
          <w:p w:rsidR="008E7FCD" w:rsidRDefault="008E7FCD" w:rsidP="008E7FCD">
            <w:pPr>
              <w:rPr>
                <w:rFonts w:cs="Arial"/>
              </w:rPr>
            </w:pPr>
          </w:p>
          <w:p w:rsidR="008E7FCD" w:rsidRDefault="008E7FCD" w:rsidP="008E7FCD">
            <w:pPr>
              <w:rPr>
                <w:rFonts w:cs="Arial"/>
              </w:rPr>
            </w:pPr>
          </w:p>
          <w:p w:rsidR="008E7FCD" w:rsidRDefault="008E7FCD" w:rsidP="008E7FCD">
            <w:pPr>
              <w:rPr>
                <w:rFonts w:cs="Arial"/>
              </w:rPr>
            </w:pPr>
            <w:r>
              <w:rPr>
                <w:rFonts w:cs="Arial"/>
              </w:rPr>
              <w:t>Ohrwurmquartier</w:t>
            </w:r>
          </w:p>
          <w:p w:rsidR="008E7FCD" w:rsidRDefault="008E7FCD" w:rsidP="008E7FCD">
            <w:pPr>
              <w:rPr>
                <w:rFonts w:cs="Arial"/>
              </w:rPr>
            </w:pPr>
            <w:r>
              <w:rPr>
                <w:rFonts w:cs="Arial"/>
              </w:rPr>
              <w:t>Für alle Insekten</w:t>
            </w:r>
            <w:r w:rsidR="00E260F3">
              <w:rPr>
                <w:rFonts w:cs="Arial"/>
              </w:rPr>
              <w:t xml:space="preserve"> gilt</w:t>
            </w:r>
            <w:r>
              <w:rPr>
                <w:rFonts w:cs="Arial"/>
              </w:rPr>
              <w:t>:</w:t>
            </w:r>
          </w:p>
          <w:p w:rsidR="008E7FCD" w:rsidRDefault="00E260F3" w:rsidP="008E7FCD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DE1CA5">
              <w:rPr>
                <w:rFonts w:cs="Arial"/>
              </w:rPr>
              <w:t xml:space="preserve">Vielseitige </w:t>
            </w:r>
            <w:r w:rsidR="008E7FCD">
              <w:rPr>
                <w:rFonts w:cs="Arial"/>
              </w:rPr>
              <w:t>Fahrgassen-, Blühstreifen</w:t>
            </w:r>
          </w:p>
          <w:p w:rsidR="008E7FCD" w:rsidRDefault="00E260F3" w:rsidP="008E7FCD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8E7FCD">
              <w:rPr>
                <w:rFonts w:cs="Arial"/>
              </w:rPr>
              <w:t>Vielseitige Landschaftsstruktur</w:t>
            </w:r>
          </w:p>
          <w:p w:rsidR="008E7FCD" w:rsidRDefault="008E7FCD" w:rsidP="008E7FCD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  <w:p w:rsidR="00A35C37" w:rsidRDefault="008E7FCD" w:rsidP="008E7FCD">
            <w:pPr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</w:p>
        </w:tc>
        <w:tc>
          <w:tcPr>
            <w:tcW w:w="1994" w:type="dxa"/>
          </w:tcPr>
          <w:p w:rsidR="00A35C37" w:rsidRDefault="008E7FCD" w:rsidP="00A35C37">
            <w:pPr>
              <w:rPr>
                <w:rFonts w:cs="Arial"/>
              </w:rPr>
            </w:pPr>
            <w:r>
              <w:rPr>
                <w:rFonts w:cs="Arial"/>
              </w:rPr>
              <w:t>Optimierte Düngung für ausgewogenes Triebwachstum;</w:t>
            </w:r>
          </w:p>
          <w:p w:rsidR="008E7FCD" w:rsidRDefault="008E7FCD" w:rsidP="00A35C37">
            <w:pPr>
              <w:rPr>
                <w:rFonts w:cs="Arial"/>
              </w:rPr>
            </w:pPr>
            <w:r>
              <w:rPr>
                <w:rFonts w:cs="Arial"/>
              </w:rPr>
              <w:t>Lichte, rasch abtrocknende Bäume (-&gt; Standort, Baumdichte, Schnitt)</w:t>
            </w:r>
          </w:p>
        </w:tc>
        <w:tc>
          <w:tcPr>
            <w:tcW w:w="2268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  <w:tc>
          <w:tcPr>
            <w:tcW w:w="2127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</w:tr>
      <w:tr w:rsidR="008E7FCD" w:rsidTr="00DE1CA5">
        <w:tc>
          <w:tcPr>
            <w:tcW w:w="1385" w:type="dxa"/>
          </w:tcPr>
          <w:p w:rsidR="00A35C37" w:rsidRDefault="00A35C37" w:rsidP="00A35C37">
            <w:pPr>
              <w:rPr>
                <w:rFonts w:cs="Arial"/>
              </w:rPr>
            </w:pPr>
            <w:r w:rsidRPr="00A35C37">
              <w:rPr>
                <w:rFonts w:cs="Arial"/>
                <w:color w:val="C00000"/>
              </w:rPr>
              <w:t>Blattläuse</w:t>
            </w:r>
          </w:p>
        </w:tc>
        <w:tc>
          <w:tcPr>
            <w:tcW w:w="2072" w:type="dxa"/>
          </w:tcPr>
          <w:p w:rsidR="00A35C37" w:rsidRDefault="00E260F3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Florfliegenlarven</w:t>
            </w:r>
          </w:p>
          <w:p w:rsidR="00E260F3" w:rsidRDefault="00E260F3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Schwebfliegenlarven</w:t>
            </w:r>
          </w:p>
          <w:p w:rsidR="00E260F3" w:rsidRPr="00A35C37" w:rsidRDefault="00E260F3" w:rsidP="00A35C37">
            <w:pPr>
              <w:rPr>
                <w:rFonts w:cs="Arial"/>
                <w:color w:val="70AD47" w:themeColor="accent6"/>
              </w:rPr>
            </w:pPr>
            <w:r>
              <w:rPr>
                <w:rFonts w:cs="Arial"/>
                <w:color w:val="70AD47" w:themeColor="accent6"/>
              </w:rPr>
              <w:t>Marienkäfer</w:t>
            </w:r>
          </w:p>
        </w:tc>
        <w:tc>
          <w:tcPr>
            <w:tcW w:w="3617" w:type="dxa"/>
          </w:tcPr>
          <w:p w:rsidR="00A35C37" w:rsidRDefault="00E260F3" w:rsidP="00A35C37">
            <w:pPr>
              <w:rPr>
                <w:rFonts w:cs="Arial"/>
              </w:rPr>
            </w:pPr>
            <w:r>
              <w:rPr>
                <w:rFonts w:cs="Arial"/>
              </w:rPr>
              <w:t>Florfliegenbehausungen</w:t>
            </w:r>
          </w:p>
          <w:p w:rsidR="00E260F3" w:rsidRDefault="00E260F3" w:rsidP="00E260F3">
            <w:pPr>
              <w:rPr>
                <w:rFonts w:cs="Arial"/>
              </w:rPr>
            </w:pPr>
            <w:r>
              <w:rPr>
                <w:rFonts w:cs="Arial"/>
              </w:rPr>
              <w:t>Für alle Insekten gilt:</w:t>
            </w:r>
          </w:p>
          <w:p w:rsidR="00E260F3" w:rsidRDefault="00E260F3" w:rsidP="00E260F3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DE1CA5">
              <w:rPr>
                <w:rFonts w:cs="Arial"/>
              </w:rPr>
              <w:t xml:space="preserve">Vielseitige </w:t>
            </w:r>
            <w:r>
              <w:rPr>
                <w:rFonts w:cs="Arial"/>
              </w:rPr>
              <w:t>Fahrgassen-, Blühstreifen</w:t>
            </w:r>
          </w:p>
          <w:p w:rsidR="00E260F3" w:rsidRDefault="00E260F3" w:rsidP="00E260F3">
            <w:pPr>
              <w:rPr>
                <w:rFonts w:cs="Arial"/>
              </w:rPr>
            </w:pPr>
            <w:r>
              <w:rPr>
                <w:rFonts w:cs="Arial"/>
              </w:rPr>
              <w:t xml:space="preserve">  Vielseitige Landschaftsstruktur</w:t>
            </w:r>
          </w:p>
        </w:tc>
        <w:tc>
          <w:tcPr>
            <w:tcW w:w="1994" w:type="dxa"/>
          </w:tcPr>
          <w:p w:rsidR="00A35C37" w:rsidRDefault="00E260F3" w:rsidP="00A35C37">
            <w:pPr>
              <w:rPr>
                <w:rFonts w:cs="Arial"/>
              </w:rPr>
            </w:pPr>
            <w:r>
              <w:rPr>
                <w:rFonts w:cs="Arial"/>
              </w:rPr>
              <w:t>Ausgewogenen Schnitt- und Düngemaßnahmen;</w:t>
            </w:r>
          </w:p>
          <w:p w:rsidR="00E260F3" w:rsidRDefault="00E260F3" w:rsidP="00A35C37">
            <w:pPr>
              <w:rPr>
                <w:rFonts w:cs="Arial"/>
              </w:rPr>
            </w:pPr>
            <w:r>
              <w:rPr>
                <w:rFonts w:cs="Arial"/>
              </w:rPr>
              <w:t>Sortenwahl (Mehlige Blattlaus)</w:t>
            </w:r>
          </w:p>
        </w:tc>
        <w:tc>
          <w:tcPr>
            <w:tcW w:w="2268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  <w:tc>
          <w:tcPr>
            <w:tcW w:w="2127" w:type="dxa"/>
          </w:tcPr>
          <w:p w:rsidR="00A35C37" w:rsidRDefault="00A35C37" w:rsidP="00A35C37">
            <w:pPr>
              <w:rPr>
                <w:rFonts w:cs="Arial"/>
              </w:rPr>
            </w:pPr>
          </w:p>
        </w:tc>
      </w:tr>
    </w:tbl>
    <w:p w:rsidR="00994D95" w:rsidRDefault="00994D95" w:rsidP="00994D95">
      <w:pPr>
        <w:rPr>
          <w:rFonts w:cs="Arial"/>
        </w:rPr>
      </w:pPr>
    </w:p>
    <w:p w:rsidR="00994D95" w:rsidRDefault="00994D95" w:rsidP="00994D95">
      <w:pPr>
        <w:rPr>
          <w:rFonts w:cs="Arial"/>
        </w:rPr>
      </w:pPr>
    </w:p>
    <w:p w:rsidR="00994D95" w:rsidRDefault="00994D95" w:rsidP="00994D95">
      <w:pPr>
        <w:rPr>
          <w:rFonts w:cs="Arial"/>
        </w:rPr>
      </w:pPr>
    </w:p>
    <w:p w:rsidR="00BB702D" w:rsidRDefault="00BB702D" w:rsidP="00BB702D">
      <w:pPr>
        <w:rPr>
          <w:rFonts w:cs="Arial"/>
        </w:rPr>
      </w:pPr>
    </w:p>
    <w:p w:rsidR="00E260F3" w:rsidRPr="00E260F3" w:rsidRDefault="00E260F3" w:rsidP="00E260F3">
      <w:pPr>
        <w:pStyle w:val="Aufzhlungszeichen"/>
        <w:numPr>
          <w:ilvl w:val="0"/>
          <w:numId w:val="0"/>
        </w:numPr>
        <w:ind w:left="360"/>
        <w:rPr>
          <w:rFonts w:asciiTheme="minorHAnsi" w:hAnsiTheme="minorHAnsi" w:cstheme="minorHAnsi"/>
          <w:noProof/>
          <w:sz w:val="22"/>
          <w:lang w:eastAsia="de-DE"/>
        </w:rPr>
      </w:pPr>
      <w:r w:rsidRPr="00E260F3">
        <w:rPr>
          <w:rFonts w:asciiTheme="minorHAnsi" w:hAnsiTheme="minorHAnsi" w:cstheme="minorHAnsi"/>
          <w:sz w:val="22"/>
          <w:szCs w:val="20"/>
        </w:rPr>
        <w:t>Textq</w:t>
      </w:r>
      <w:r w:rsidR="00931628" w:rsidRPr="00E260F3">
        <w:rPr>
          <w:rFonts w:asciiTheme="minorHAnsi" w:hAnsiTheme="minorHAnsi" w:cstheme="minorHAnsi"/>
          <w:sz w:val="22"/>
          <w:szCs w:val="20"/>
        </w:rPr>
        <w:t>uellen</w:t>
      </w:r>
      <w:r w:rsidR="00BB702D" w:rsidRPr="00E260F3">
        <w:rPr>
          <w:rFonts w:asciiTheme="minorHAnsi" w:hAnsiTheme="minorHAnsi" w:cstheme="minorHAnsi"/>
          <w:sz w:val="22"/>
          <w:szCs w:val="20"/>
        </w:rPr>
        <w:t>:</w:t>
      </w:r>
      <w:r w:rsidR="00931628" w:rsidRPr="00E260F3">
        <w:rPr>
          <w:rFonts w:asciiTheme="minorHAnsi" w:hAnsiTheme="minorHAnsi" w:cstheme="minorHAnsi"/>
          <w:sz w:val="22"/>
        </w:rPr>
        <w:t xml:space="preserve"> </w:t>
      </w:r>
      <w:hyperlink r:id="rId8" w:history="1">
        <w:r w:rsidRPr="00E260F3">
          <w:rPr>
            <w:rStyle w:val="Hyperlink"/>
            <w:rFonts w:asciiTheme="minorHAnsi" w:hAnsiTheme="minorHAnsi" w:cstheme="minorHAnsi"/>
            <w:noProof/>
            <w:sz w:val="22"/>
            <w:lang w:eastAsia="de-DE"/>
          </w:rPr>
          <w:t>https://kob-bavendorf.de/schaedlinge.html</w:t>
        </w:r>
      </w:hyperlink>
      <w:r w:rsidRPr="00E260F3">
        <w:rPr>
          <w:rFonts w:asciiTheme="minorHAnsi" w:hAnsiTheme="minorHAnsi" w:cstheme="minorHAnsi"/>
          <w:noProof/>
          <w:sz w:val="22"/>
          <w:lang w:eastAsia="de-DE"/>
        </w:rPr>
        <w:t xml:space="preserve">  </w:t>
      </w:r>
      <w:r w:rsidR="00240E80">
        <w:rPr>
          <w:rFonts w:asciiTheme="minorHAnsi" w:hAnsiTheme="minorHAnsi" w:cstheme="minorHAnsi"/>
          <w:noProof/>
          <w:sz w:val="22"/>
          <w:lang w:eastAsia="de-DE"/>
        </w:rPr>
        <w:t>(Juni, 2022)</w:t>
      </w:r>
    </w:p>
    <w:p w:rsidR="00BB702D" w:rsidRDefault="00E260F3" w:rsidP="00BB702D">
      <w:pPr>
        <w:rPr>
          <w:rFonts w:cs="Arial"/>
          <w:u w:val="single"/>
        </w:rPr>
      </w:pPr>
      <w:r>
        <w:rPr>
          <w:rFonts w:cs="Arial"/>
          <w:u w:val="single"/>
        </w:rPr>
        <w:t xml:space="preserve"> </w:t>
      </w:r>
    </w:p>
    <w:p w:rsidR="00A35C37" w:rsidRPr="00931628" w:rsidRDefault="00A35C37" w:rsidP="00931628">
      <w:pPr>
        <w:rPr>
          <w:rFonts w:cs="Arial"/>
          <w:u w:val="single"/>
        </w:rPr>
      </w:pPr>
      <w:r>
        <w:rPr>
          <w:rFonts w:cs="Arial"/>
          <w:u w:val="single"/>
        </w:rPr>
        <w:t xml:space="preserve"> </w:t>
      </w:r>
    </w:p>
    <w:p w:rsidR="00BB702D" w:rsidRDefault="00BB702D" w:rsidP="00BB702D">
      <w:pPr>
        <w:rPr>
          <w:rFonts w:cs="Arial"/>
        </w:rPr>
      </w:pPr>
    </w:p>
    <w:p w:rsidR="00BB702D" w:rsidRDefault="00BB702D">
      <w:pPr>
        <w:rPr>
          <w:rFonts w:cs="Arial"/>
        </w:rPr>
      </w:pPr>
    </w:p>
    <w:sectPr w:rsidR="00BB702D" w:rsidSect="000D23D1">
      <w:head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2D" w:rsidRDefault="00BB702D" w:rsidP="00BB702D">
      <w:pPr>
        <w:spacing w:after="0" w:line="240" w:lineRule="auto"/>
      </w:pPr>
      <w:r>
        <w:separator/>
      </w:r>
    </w:p>
  </w:endnote>
  <w:end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2D" w:rsidRDefault="00BB702D" w:rsidP="00BB702D">
      <w:pPr>
        <w:spacing w:after="0" w:line="240" w:lineRule="auto"/>
      </w:pPr>
      <w:r>
        <w:separator/>
      </w:r>
    </w:p>
  </w:footnote>
  <w:footnote w:type="continuationSeparator" w:id="0">
    <w:p w:rsidR="00BB702D" w:rsidRDefault="00BB702D" w:rsidP="00BB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6EEE87EF85E64A528AB01404A2D4FB54"/>
      </w:placeholder>
      <w:temporary/>
      <w:showingPlcHdr/>
      <w15:appearance w15:val="hidden"/>
    </w:sdtPr>
    <w:sdtEndPr/>
    <w:sdtContent>
      <w:p w:rsidR="00BB702D" w:rsidRDefault="00BB702D">
        <w:pPr>
          <w:pStyle w:val="Kopfzeile"/>
        </w:pPr>
        <w:r>
          <w:t>[Hier eingeben]</w:t>
        </w:r>
      </w:p>
    </w:sdtContent>
  </w:sdt>
  <w:p w:rsidR="00BB702D" w:rsidRPr="00BB702D" w:rsidRDefault="00BB702D">
    <w:pPr>
      <w:pStyle w:val="Kopfzeile"/>
      <w:rPr>
        <w:b/>
        <w:color w:val="538135" w:themeColor="accent6" w:themeShade="BF"/>
      </w:rPr>
    </w:pPr>
    <w:r w:rsidRPr="00BB702D">
      <w:rPr>
        <w:b/>
        <w:color w:val="538135" w:themeColor="accent6" w:themeShade="BF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A53B2"/>
    <w:multiLevelType w:val="hybridMultilevel"/>
    <w:tmpl w:val="7F00937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F117E"/>
    <w:multiLevelType w:val="hybridMultilevel"/>
    <w:tmpl w:val="4D1C8EF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1FD"/>
    <w:multiLevelType w:val="hybridMultilevel"/>
    <w:tmpl w:val="0A720262"/>
    <w:lvl w:ilvl="0" w:tplc="B552B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CA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9A6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2C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26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C2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C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C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A5785F"/>
    <w:multiLevelType w:val="hybridMultilevel"/>
    <w:tmpl w:val="2BFA7E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84C2018"/>
    <w:multiLevelType w:val="hybridMultilevel"/>
    <w:tmpl w:val="D642329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41351"/>
    <w:multiLevelType w:val="hybridMultilevel"/>
    <w:tmpl w:val="640479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62265"/>
    <w:multiLevelType w:val="hybridMultilevel"/>
    <w:tmpl w:val="4476F118"/>
    <w:lvl w:ilvl="0" w:tplc="D540A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68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C8F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6B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44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0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B03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6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  <w:lvlOverride w:ilvl="0">
      <w:lvl w:ilvl="0">
        <w:start w:val="1"/>
        <w:numFmt w:val="bullet"/>
        <w:pStyle w:val="Aufzhlungszeichen"/>
        <w:lvlText w:val=""/>
        <w:lvlJc w:val="left"/>
        <w:pPr>
          <w:ind w:left="108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144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16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88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324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360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9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2D"/>
    <w:rsid w:val="000D23D1"/>
    <w:rsid w:val="001D1B3F"/>
    <w:rsid w:val="00240E80"/>
    <w:rsid w:val="003A5715"/>
    <w:rsid w:val="004D6D2A"/>
    <w:rsid w:val="0064470C"/>
    <w:rsid w:val="006A6BE3"/>
    <w:rsid w:val="00836BB2"/>
    <w:rsid w:val="008D0695"/>
    <w:rsid w:val="008E7FCD"/>
    <w:rsid w:val="00931628"/>
    <w:rsid w:val="00994D95"/>
    <w:rsid w:val="009E6A64"/>
    <w:rsid w:val="00A35C37"/>
    <w:rsid w:val="00A77908"/>
    <w:rsid w:val="00BA686C"/>
    <w:rsid w:val="00BB702D"/>
    <w:rsid w:val="00C21537"/>
    <w:rsid w:val="00D71E1E"/>
    <w:rsid w:val="00DE1CA5"/>
    <w:rsid w:val="00E260F3"/>
    <w:rsid w:val="00FA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6094"/>
  <w15:chartTrackingRefBased/>
  <w15:docId w15:val="{A5A7243C-C9AB-41EE-8104-AA860051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-3-Arbeitsauftrge">
    <w:name w:val="Überschrift-3-Arbeitsaufträge"/>
    <w:basedOn w:val="Standard"/>
    <w:rsid w:val="00BB702D"/>
    <w:pPr>
      <w:keepNext/>
      <w:spacing w:before="480" w:after="240" w:line="240" w:lineRule="auto"/>
      <w:outlineLvl w:val="2"/>
    </w:pPr>
    <w:rPr>
      <w:rFonts w:ascii="Arial" w:eastAsia="Times New Roman" w:hAnsi="Arial" w:cs="Times New Roman"/>
      <w:b/>
      <w:bCs/>
      <w:iCs/>
      <w:color w:val="185F6C"/>
      <w:sz w:val="26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02D"/>
  </w:style>
  <w:style w:type="paragraph" w:styleId="Fuzeile">
    <w:name w:val="footer"/>
    <w:basedOn w:val="Standard"/>
    <w:link w:val="FuzeileZchn"/>
    <w:uiPriority w:val="99"/>
    <w:unhideWhenUsed/>
    <w:rsid w:val="00BB7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02D"/>
  </w:style>
  <w:style w:type="paragraph" w:styleId="Listenabsatz">
    <w:name w:val="List Paragraph"/>
    <w:basedOn w:val="Standard"/>
    <w:uiPriority w:val="34"/>
    <w:qFormat/>
    <w:rsid w:val="00BA686C"/>
    <w:pPr>
      <w:ind w:left="720"/>
      <w:contextualSpacing/>
    </w:pPr>
  </w:style>
  <w:style w:type="table" w:styleId="Tabellenraster">
    <w:name w:val="Table Grid"/>
    <w:basedOn w:val="NormaleTabelle"/>
    <w:uiPriority w:val="39"/>
    <w:rsid w:val="0099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93162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1628"/>
    <w:rPr>
      <w:color w:val="605E5C"/>
      <w:shd w:val="clear" w:color="auto" w:fill="E1DFDD"/>
    </w:rPr>
  </w:style>
  <w:style w:type="paragraph" w:styleId="Aufzhlungszeichen">
    <w:name w:val="List Bullet"/>
    <w:basedOn w:val="Standard"/>
    <w:uiPriority w:val="99"/>
    <w:unhideWhenUsed/>
    <w:rsid w:val="00E260F3"/>
    <w:pPr>
      <w:numPr>
        <w:numId w:val="8"/>
      </w:numPr>
      <w:spacing w:before="160" w:after="80" w:line="240" w:lineRule="auto"/>
      <w:ind w:left="360"/>
    </w:pPr>
    <w:rPr>
      <w:rFonts w:ascii="Arial" w:eastAsia="Calibri" w:hAnsi="Arial" w:cs="Times New Roman"/>
      <w:sz w:val="20"/>
    </w:rPr>
  </w:style>
  <w:style w:type="paragraph" w:customStyle="1" w:styleId="ListenabsatzFortsetzungFolie">
    <w:name w:val="Listenabsatz Fortsetzung Folie"/>
    <w:basedOn w:val="Aufzhlungszeichen"/>
    <w:qFormat/>
    <w:rsid w:val="00E260F3"/>
    <w:pPr>
      <w:numPr>
        <w:ilvl w:val="1"/>
      </w:numPr>
      <w:ind w:left="720"/>
    </w:pPr>
    <w:rPr>
      <w:sz w:val="36"/>
      <w:szCs w:val="36"/>
    </w:rPr>
  </w:style>
  <w:style w:type="character" w:styleId="BesuchterLink">
    <w:name w:val="FollowedHyperlink"/>
    <w:basedOn w:val="Absatz-Standardschriftart"/>
    <w:uiPriority w:val="99"/>
    <w:semiHidden/>
    <w:unhideWhenUsed/>
    <w:rsid w:val="00E260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b-bavendorf.de/schaedlinge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EE87EF85E64A528AB01404A2D4FB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F429C-A550-454C-87BA-19EE7D284089}"/>
      </w:docPartPr>
      <w:docPartBody>
        <w:p w:rsidR="00A62742" w:rsidRDefault="001A6879" w:rsidP="001A6879">
          <w:pPr>
            <w:pStyle w:val="6EEE87EF85E64A528AB01404A2D4FB54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79"/>
    <w:rsid w:val="001A6879"/>
    <w:rsid w:val="00A6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EEE87EF85E64A528AB01404A2D4FB54">
    <w:name w:val="6EEE87EF85E64A528AB01404A2D4FB54"/>
    <w:rsid w:val="001A6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Sommer</dc:creator>
  <cp:keywords/>
  <dc:description/>
  <cp:lastModifiedBy>Sabine Sommer</cp:lastModifiedBy>
  <cp:revision>7</cp:revision>
  <dcterms:created xsi:type="dcterms:W3CDTF">2022-06-29T12:34:00Z</dcterms:created>
  <dcterms:modified xsi:type="dcterms:W3CDTF">2022-12-14T08:22:00Z</dcterms:modified>
</cp:coreProperties>
</file>